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DE30" w14:textId="77777777" w:rsidR="00290507" w:rsidRPr="00FE205A" w:rsidRDefault="00290507" w:rsidP="00290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14:paraId="05D9B494" w14:textId="77777777" w:rsidR="00290507" w:rsidRPr="00D8385D" w:rsidRDefault="00290507" w:rsidP="00290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 xml:space="preserve">SEMESTR </w:t>
      </w:r>
      <w:r>
        <w:rPr>
          <w:rFonts w:ascii="Times New Roman" w:hAnsi="Times New Roman" w:cs="Times New Roman"/>
          <w:b/>
          <w:sz w:val="32"/>
          <w:szCs w:val="32"/>
        </w:rPr>
        <w:t>LETNI</w:t>
      </w:r>
      <w:r w:rsidRPr="00FE205A">
        <w:rPr>
          <w:rFonts w:ascii="Times New Roman" w:hAnsi="Times New Roman" w:cs="Times New Roman"/>
          <w:b/>
          <w:sz w:val="32"/>
          <w:szCs w:val="32"/>
        </w:rPr>
        <w:t xml:space="preserve"> 2025/2026</w:t>
      </w:r>
    </w:p>
    <w:p w14:paraId="0BF13CC7" w14:textId="77777777" w:rsidR="00290507" w:rsidRDefault="00290507" w:rsidP="00290507">
      <w:pPr>
        <w:rPr>
          <w:rFonts w:ascii="Times New Roman" w:hAnsi="Times New Roman" w:cs="Times New Roman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1"/>
        <w:gridCol w:w="929"/>
        <w:gridCol w:w="931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290507" w:rsidRPr="00FE205A" w14:paraId="73930EF9" w14:textId="77777777" w:rsidTr="005A45C0">
        <w:trPr>
          <w:trHeight w:val="509"/>
        </w:trPr>
        <w:tc>
          <w:tcPr>
            <w:tcW w:w="1231" w:type="dxa"/>
            <w:vMerge w:val="restart"/>
          </w:tcPr>
          <w:p w14:paraId="40B55BCF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8FF2EA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69EE7" w14:textId="77777777" w:rsidR="00290507" w:rsidRPr="00FE205A" w:rsidRDefault="00290507" w:rsidP="005A45C0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6" w:type="dxa"/>
            <w:gridSpan w:val="15"/>
          </w:tcPr>
          <w:p w14:paraId="1CEAB79F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290507" w:rsidRPr="00FE205A" w14:paraId="0CA70D62" w14:textId="77777777" w:rsidTr="005A45C0">
        <w:trPr>
          <w:gridAfter w:val="1"/>
          <w:wAfter w:w="13" w:type="dxa"/>
          <w:trHeight w:val="434"/>
        </w:trPr>
        <w:tc>
          <w:tcPr>
            <w:tcW w:w="1231" w:type="dxa"/>
            <w:vMerge/>
          </w:tcPr>
          <w:p w14:paraId="6BB259D8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14:paraId="342DA92F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56C03156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2" w:type="dxa"/>
            <w:gridSpan w:val="2"/>
          </w:tcPr>
          <w:p w14:paraId="2631921A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56BEAB76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6BC4BAA9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7539DBB4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47AE8166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290507" w:rsidRPr="00FE205A" w14:paraId="3ABFD093" w14:textId="77777777" w:rsidTr="005A45C0">
        <w:trPr>
          <w:gridAfter w:val="1"/>
          <w:wAfter w:w="13" w:type="dxa"/>
          <w:trHeight w:val="266"/>
        </w:trPr>
        <w:tc>
          <w:tcPr>
            <w:tcW w:w="1231" w:type="dxa"/>
            <w:vMerge/>
          </w:tcPr>
          <w:p w14:paraId="7FB92E95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E3CFCFE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1" w:type="dxa"/>
          </w:tcPr>
          <w:p w14:paraId="04C287A6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35DAAA05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20B95CEE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022EEB82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5D0D93EB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6CF09954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65371F2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0EB21952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14:paraId="61821A95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57429E05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14:paraId="31B5022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081F7D70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14:paraId="3B1BF62C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290507" w:rsidRPr="00FE205A" w14:paraId="2F106D26" w14:textId="77777777" w:rsidTr="005A45C0">
        <w:trPr>
          <w:gridAfter w:val="1"/>
          <w:wAfter w:w="13" w:type="dxa"/>
          <w:trHeight w:val="725"/>
        </w:trPr>
        <w:tc>
          <w:tcPr>
            <w:tcW w:w="1231" w:type="dxa"/>
          </w:tcPr>
          <w:p w14:paraId="6BB16207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929" w:type="dxa"/>
          </w:tcPr>
          <w:p w14:paraId="0F0AA374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62D44D3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1B62885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43D564D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024959A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68BEF5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68BD02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A27D39C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4EDF85E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F1A983" w:themeFill="accent2" w:themeFillTint="99"/>
          </w:tcPr>
          <w:p w14:paraId="085DE8D2" w14:textId="77777777" w:rsidR="00290507" w:rsidRPr="00EB7CD8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CD8">
              <w:rPr>
                <w:rFonts w:ascii="Times New Roman" w:hAnsi="Times New Roman" w:cs="Times New Roman"/>
                <w:b/>
                <w:bCs/>
              </w:rPr>
              <w:t xml:space="preserve">Seminarium </w:t>
            </w:r>
          </w:p>
          <w:p w14:paraId="15B97C62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O. </w:t>
            </w:r>
            <w:proofErr w:type="spellStart"/>
            <w:r>
              <w:rPr>
                <w:rFonts w:ascii="Times New Roman" w:hAnsi="Times New Roman" w:cs="Times New Roman"/>
              </w:rPr>
              <w:t>Wasiuta</w:t>
            </w:r>
            <w:proofErr w:type="spellEnd"/>
          </w:p>
          <w:p w14:paraId="07E58902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</w:rPr>
              <w:t>Wasiuta</w:t>
            </w:r>
            <w:proofErr w:type="spellEnd"/>
          </w:p>
          <w:p w14:paraId="0BC5B732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R. </w:t>
            </w:r>
            <w:proofErr w:type="spellStart"/>
            <w:r>
              <w:rPr>
                <w:rFonts w:ascii="Times New Roman" w:hAnsi="Times New Roman" w:cs="Times New Roman"/>
              </w:rPr>
              <w:t>Kochnowski</w:t>
            </w:r>
            <w:proofErr w:type="spellEnd"/>
          </w:p>
          <w:p w14:paraId="3B11A5BF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5/10</w:t>
            </w:r>
          </w:p>
        </w:tc>
      </w:tr>
      <w:tr w:rsidR="00290507" w:rsidRPr="00FE205A" w14:paraId="5D64E414" w14:textId="77777777" w:rsidTr="005A45C0">
        <w:trPr>
          <w:gridAfter w:val="1"/>
          <w:wAfter w:w="13" w:type="dxa"/>
          <w:trHeight w:val="390"/>
        </w:trPr>
        <w:tc>
          <w:tcPr>
            <w:tcW w:w="1231" w:type="dxa"/>
            <w:vMerge w:val="restart"/>
          </w:tcPr>
          <w:p w14:paraId="24381FB3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4654" w:type="dxa"/>
            <w:gridSpan w:val="5"/>
            <w:shd w:val="clear" w:color="auto" w:fill="B3E5A1" w:themeFill="accent6" w:themeFillTint="66"/>
          </w:tcPr>
          <w:p w14:paraId="1824E827" w14:textId="77777777" w:rsidR="00290507" w:rsidRPr="00310B3C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B3C">
              <w:rPr>
                <w:rFonts w:ascii="Times New Roman" w:hAnsi="Times New Roman" w:cs="Times New Roman"/>
                <w:b/>
                <w:bCs/>
              </w:rPr>
              <w:t>Geopolityka i strategie militarne mocarstw</w:t>
            </w:r>
          </w:p>
          <w:p w14:paraId="5AEAD6A4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14:paraId="7E392D70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5/20</w:t>
            </w: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7291160C" w14:textId="77777777" w:rsidR="00290507" w:rsidRPr="008513EB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3EB">
              <w:rPr>
                <w:rFonts w:ascii="Times New Roman" w:hAnsi="Times New Roman" w:cs="Times New Roman"/>
                <w:b/>
                <w:bCs/>
              </w:rPr>
              <w:t>Oddziaływanie wojny i zagrożenia wojennego na funkcjonowanie społeczeństw</w:t>
            </w:r>
          </w:p>
          <w:p w14:paraId="4307CE02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 Wywiał</w:t>
            </w:r>
          </w:p>
          <w:p w14:paraId="1D77021D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5/10</w:t>
            </w:r>
          </w:p>
        </w:tc>
        <w:tc>
          <w:tcPr>
            <w:tcW w:w="931" w:type="dxa"/>
          </w:tcPr>
          <w:p w14:paraId="7998CEC6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4183A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A63A183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B37F953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07" w:rsidRPr="00FE205A" w14:paraId="3E0A645A" w14:textId="77777777" w:rsidTr="005A45C0">
        <w:trPr>
          <w:gridAfter w:val="1"/>
          <w:wAfter w:w="13" w:type="dxa"/>
          <w:trHeight w:val="390"/>
        </w:trPr>
        <w:tc>
          <w:tcPr>
            <w:tcW w:w="1231" w:type="dxa"/>
            <w:vMerge/>
          </w:tcPr>
          <w:p w14:paraId="028EC815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shd w:val="clear" w:color="auto" w:fill="95DCF7" w:themeFill="accent4" w:themeFillTint="66"/>
          </w:tcPr>
          <w:p w14:paraId="3A9E87EC" w14:textId="77777777" w:rsidR="00290507" w:rsidRPr="00C754ED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4ED">
              <w:rPr>
                <w:rFonts w:ascii="Times New Roman" w:hAnsi="Times New Roman" w:cs="Times New Roman"/>
                <w:b/>
                <w:bCs/>
              </w:rPr>
              <w:t>Współpraca w dziedzinie bezpieczeństwa międzynarodowego</w:t>
            </w:r>
          </w:p>
          <w:p w14:paraId="6ED14EB6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P. Szeląg</w:t>
            </w:r>
          </w:p>
          <w:p w14:paraId="6EC59520" w14:textId="77777777" w:rsidR="00290507" w:rsidRPr="00A73363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  <w:tc>
          <w:tcPr>
            <w:tcW w:w="4655" w:type="dxa"/>
            <w:gridSpan w:val="5"/>
            <w:shd w:val="clear" w:color="auto" w:fill="95DCF7" w:themeFill="accent4" w:themeFillTint="66"/>
          </w:tcPr>
          <w:p w14:paraId="2CF6D3F4" w14:textId="77777777" w:rsidR="00290507" w:rsidRPr="0038388A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88A">
              <w:rPr>
                <w:rFonts w:ascii="Times New Roman" w:hAnsi="Times New Roman" w:cs="Times New Roman"/>
                <w:b/>
                <w:bCs/>
              </w:rPr>
              <w:t>Ochrona infrastruktury krytycznej państwa</w:t>
            </w:r>
          </w:p>
          <w:p w14:paraId="142DFDB4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Ł. Czekaj</w:t>
            </w:r>
          </w:p>
          <w:p w14:paraId="436A8F7F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931" w:type="dxa"/>
          </w:tcPr>
          <w:p w14:paraId="6A0FE250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E69F578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FAF7B3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FD78A6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07" w:rsidRPr="00FE205A" w14:paraId="6F898218" w14:textId="77777777" w:rsidTr="005A45C0">
        <w:trPr>
          <w:gridAfter w:val="1"/>
          <w:wAfter w:w="13" w:type="dxa"/>
          <w:trHeight w:val="408"/>
        </w:trPr>
        <w:tc>
          <w:tcPr>
            <w:tcW w:w="1231" w:type="dxa"/>
            <w:vMerge w:val="restart"/>
          </w:tcPr>
          <w:p w14:paraId="2FB8A7B0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4654" w:type="dxa"/>
            <w:gridSpan w:val="5"/>
            <w:shd w:val="clear" w:color="auto" w:fill="B3E5A1" w:themeFill="accent6" w:themeFillTint="66"/>
          </w:tcPr>
          <w:p w14:paraId="5A05E05B" w14:textId="77777777" w:rsidR="00290507" w:rsidRPr="00310B3C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B3C">
              <w:rPr>
                <w:rFonts w:ascii="Times New Roman" w:hAnsi="Times New Roman" w:cs="Times New Roman"/>
                <w:b/>
                <w:bCs/>
              </w:rPr>
              <w:t>Geopolityka i strategie militarne mocarstw</w:t>
            </w:r>
          </w:p>
          <w:p w14:paraId="2E7CDF99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14:paraId="079AB093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10/20</w:t>
            </w: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5474AF86" w14:textId="77777777" w:rsidR="00290507" w:rsidRPr="008513EB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3EB">
              <w:rPr>
                <w:rFonts w:ascii="Times New Roman" w:hAnsi="Times New Roman" w:cs="Times New Roman"/>
                <w:b/>
                <w:bCs/>
              </w:rPr>
              <w:t>Oddziaływanie wojny i zagrożenia wojennego na funkcjonowanie społeczeństw</w:t>
            </w:r>
          </w:p>
          <w:p w14:paraId="1B7E8365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 Wywiał</w:t>
            </w:r>
          </w:p>
          <w:p w14:paraId="5F8379C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10/10</w:t>
            </w:r>
          </w:p>
        </w:tc>
        <w:tc>
          <w:tcPr>
            <w:tcW w:w="931" w:type="dxa"/>
          </w:tcPr>
          <w:p w14:paraId="51E2C69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3E88045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98D9782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7FA11CC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07" w:rsidRPr="00FE205A" w14:paraId="3052AF27" w14:textId="77777777" w:rsidTr="005A45C0">
        <w:trPr>
          <w:gridAfter w:val="1"/>
          <w:wAfter w:w="13" w:type="dxa"/>
          <w:trHeight w:val="408"/>
        </w:trPr>
        <w:tc>
          <w:tcPr>
            <w:tcW w:w="1231" w:type="dxa"/>
            <w:vMerge/>
          </w:tcPr>
          <w:p w14:paraId="0950BB66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shd w:val="clear" w:color="auto" w:fill="95DCF7" w:themeFill="accent4" w:themeFillTint="66"/>
          </w:tcPr>
          <w:p w14:paraId="7931E216" w14:textId="77777777" w:rsidR="00290507" w:rsidRPr="00C754ED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4ED">
              <w:rPr>
                <w:rFonts w:ascii="Times New Roman" w:hAnsi="Times New Roman" w:cs="Times New Roman"/>
                <w:b/>
                <w:bCs/>
              </w:rPr>
              <w:t>Współpraca w dziedzinie bezpieczeństwa międzynarodowego</w:t>
            </w:r>
          </w:p>
          <w:p w14:paraId="09BB6260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P. Szeląg</w:t>
            </w:r>
          </w:p>
          <w:p w14:paraId="74B9C46E" w14:textId="77777777" w:rsidR="00290507" w:rsidRPr="00A73363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4655" w:type="dxa"/>
            <w:gridSpan w:val="5"/>
            <w:shd w:val="clear" w:color="auto" w:fill="95DCF7" w:themeFill="accent4" w:themeFillTint="66"/>
          </w:tcPr>
          <w:p w14:paraId="15B19BB6" w14:textId="77777777" w:rsidR="00290507" w:rsidRPr="008D359F" w:rsidRDefault="00290507" w:rsidP="005A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359F">
              <w:rPr>
                <w:rFonts w:ascii="Times New Roman" w:hAnsi="Times New Roman" w:cs="Times New Roman"/>
                <w:b/>
                <w:bCs/>
              </w:rPr>
              <w:t>Zarządzanie bezpieczeństwem w administracji publicznej</w:t>
            </w:r>
          </w:p>
          <w:p w14:paraId="59AF5062" w14:textId="77777777" w:rsidR="00290507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E. Włodarczyk</w:t>
            </w:r>
          </w:p>
          <w:p w14:paraId="35ABB371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 5/10</w:t>
            </w:r>
          </w:p>
        </w:tc>
        <w:tc>
          <w:tcPr>
            <w:tcW w:w="931" w:type="dxa"/>
          </w:tcPr>
          <w:p w14:paraId="170FC8D9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98FBA8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FB392B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CCF7FD" w14:textId="77777777" w:rsidR="00290507" w:rsidRPr="00FE205A" w:rsidRDefault="00290507" w:rsidP="005A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CE4F9E" w14:textId="77777777" w:rsidR="00CE26A6" w:rsidRDefault="00CE26A6"/>
    <w:sectPr w:rsidR="00CE26A6" w:rsidSect="00484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A6"/>
    <w:rsid w:val="00130D40"/>
    <w:rsid w:val="00290507"/>
    <w:rsid w:val="00484373"/>
    <w:rsid w:val="00C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823A"/>
  <w15:chartTrackingRefBased/>
  <w15:docId w15:val="{3E756CB1-165B-43D5-B145-B3BA154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5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6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6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6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6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6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6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6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6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6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6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6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6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6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2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6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26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6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6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905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2026-03-11T07:08:00Z</dcterms:created>
  <dcterms:modified xsi:type="dcterms:W3CDTF">2026-03-11T07:08:00Z</dcterms:modified>
</cp:coreProperties>
</file>